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78C" w:rsidRDefault="00DE478C" w:rsidP="00206735">
      <w:pPr>
        <w:jc w:val="center"/>
        <w:rPr>
          <w:rFonts w:ascii="Arial" w:hAnsi="Arial" w:cs="Arial"/>
          <w:b/>
        </w:rPr>
      </w:pPr>
      <w:bookmarkStart w:id="0" w:name="_GoBack"/>
      <w:bookmarkEnd w:id="0"/>
    </w:p>
    <w:p w:rsidR="00DE478C" w:rsidRDefault="00DE478C" w:rsidP="00206735">
      <w:pPr>
        <w:jc w:val="center"/>
        <w:rPr>
          <w:rFonts w:ascii="Arial" w:hAnsi="Arial" w:cs="Arial"/>
          <w:b/>
        </w:rPr>
      </w:pPr>
    </w:p>
    <w:p w:rsidR="00DE478C" w:rsidRDefault="00DE478C" w:rsidP="00206735">
      <w:pPr>
        <w:jc w:val="center"/>
        <w:rPr>
          <w:rFonts w:ascii="Arial" w:hAnsi="Arial" w:cs="Arial"/>
          <w:b/>
        </w:rPr>
      </w:pPr>
    </w:p>
    <w:p w:rsidR="00206735" w:rsidRDefault="00206735" w:rsidP="00206735">
      <w:pPr>
        <w:jc w:val="center"/>
        <w:rPr>
          <w:rFonts w:ascii="Arial" w:hAnsi="Arial" w:cs="Arial"/>
          <w:b/>
        </w:rPr>
      </w:pPr>
      <w:r w:rsidRPr="00C9787B">
        <w:rPr>
          <w:rFonts w:ascii="Arial" w:hAnsi="Arial" w:cs="Arial"/>
          <w:b/>
        </w:rPr>
        <w:t xml:space="preserve">_____ School District Naloxone Model </w:t>
      </w:r>
      <w:r>
        <w:rPr>
          <w:rFonts w:ascii="Arial" w:hAnsi="Arial" w:cs="Arial"/>
          <w:b/>
        </w:rPr>
        <w:t>Policy</w:t>
      </w:r>
    </w:p>
    <w:p w:rsidR="00DE478C" w:rsidRPr="00206735" w:rsidRDefault="00DE478C" w:rsidP="00206735">
      <w:pPr>
        <w:jc w:val="center"/>
        <w:rPr>
          <w:rFonts w:ascii="Arial" w:hAnsi="Arial" w:cs="Arial"/>
          <w:b/>
        </w:rPr>
      </w:pPr>
    </w:p>
    <w:p w:rsidR="00206735" w:rsidRPr="00C9787B" w:rsidRDefault="00206735" w:rsidP="00206735">
      <w:pPr>
        <w:pStyle w:val="ListParagraph"/>
        <w:numPr>
          <w:ilvl w:val="0"/>
          <w:numId w:val="1"/>
        </w:numPr>
        <w:spacing w:line="300" w:lineRule="exact"/>
        <w:rPr>
          <w:rFonts w:ascii="Arial" w:hAnsi="Arial" w:cs="Arial"/>
          <w:b/>
          <w:u w:val="single"/>
        </w:rPr>
      </w:pPr>
      <w:r w:rsidRPr="00C9787B">
        <w:rPr>
          <w:rFonts w:ascii="Arial" w:hAnsi="Arial" w:cs="Arial"/>
          <w:b/>
          <w:u w:val="single"/>
        </w:rPr>
        <w:t>PURPOSE</w:t>
      </w:r>
    </w:p>
    <w:p w:rsidR="00206735" w:rsidRPr="00C9787B" w:rsidRDefault="00206735" w:rsidP="00206735">
      <w:pPr>
        <w:spacing w:line="300" w:lineRule="exact"/>
        <w:rPr>
          <w:rFonts w:ascii="Arial" w:hAnsi="Arial" w:cs="Arial"/>
        </w:rPr>
      </w:pPr>
      <w:r w:rsidRPr="00C9787B">
        <w:rPr>
          <w:rFonts w:ascii="Arial" w:hAnsi="Arial" w:cs="Arial"/>
        </w:rPr>
        <w:t xml:space="preserve">The purpose of this policy is to establish guidelines and procedures governing the utilizations of </w:t>
      </w:r>
      <w:r w:rsidR="00015D77">
        <w:rPr>
          <w:rFonts w:ascii="Arial" w:hAnsi="Arial" w:cs="Arial"/>
        </w:rPr>
        <w:t xml:space="preserve">the opioid antagonist naloxone </w:t>
      </w:r>
      <w:r w:rsidRPr="00C9787B">
        <w:rPr>
          <w:rFonts w:ascii="Arial" w:hAnsi="Arial" w:cs="Arial"/>
        </w:rPr>
        <w:t>administered by members of the _____________ School Department.</w:t>
      </w:r>
    </w:p>
    <w:p w:rsidR="00206735" w:rsidRPr="00206735" w:rsidRDefault="00206735" w:rsidP="00206735">
      <w:pPr>
        <w:spacing w:line="300" w:lineRule="exact"/>
        <w:rPr>
          <w:rFonts w:ascii="Arial" w:hAnsi="Arial" w:cs="Arial"/>
          <w:b/>
          <w:sz w:val="16"/>
          <w:szCs w:val="16"/>
          <w:u w:val="single"/>
        </w:rPr>
      </w:pPr>
    </w:p>
    <w:p w:rsidR="00206735" w:rsidRPr="00C9787B" w:rsidRDefault="00206735" w:rsidP="00206735">
      <w:pPr>
        <w:pStyle w:val="ListParagraph"/>
        <w:numPr>
          <w:ilvl w:val="0"/>
          <w:numId w:val="1"/>
        </w:numPr>
        <w:spacing w:line="300" w:lineRule="exact"/>
        <w:rPr>
          <w:rFonts w:ascii="Arial" w:hAnsi="Arial" w:cs="Arial"/>
          <w:b/>
          <w:u w:val="single"/>
        </w:rPr>
      </w:pPr>
      <w:r w:rsidRPr="00C9787B">
        <w:rPr>
          <w:rFonts w:ascii="Arial" w:hAnsi="Arial" w:cs="Arial"/>
          <w:b/>
          <w:u w:val="single"/>
        </w:rPr>
        <w:t>POLICY</w:t>
      </w:r>
    </w:p>
    <w:p w:rsidR="00206735" w:rsidRPr="00C9787B" w:rsidRDefault="00206735" w:rsidP="00206735">
      <w:pPr>
        <w:spacing w:line="300" w:lineRule="exact"/>
        <w:rPr>
          <w:rFonts w:ascii="Arial" w:hAnsi="Arial" w:cs="Arial"/>
        </w:rPr>
      </w:pPr>
      <w:r w:rsidRPr="00C9787B">
        <w:rPr>
          <w:rFonts w:ascii="Arial" w:hAnsi="Arial" w:cs="Arial"/>
        </w:rPr>
        <w:t>Per RIGL §16-21-35 (</w:t>
      </w:r>
      <w:hyperlink r:id="rId5" w:history="1">
        <w:r w:rsidRPr="00C9787B">
          <w:rPr>
            <w:rStyle w:val="Hyperlink"/>
            <w:rFonts w:ascii="Arial" w:hAnsi="Arial" w:cs="Arial"/>
            <w:u w:val="none"/>
            <w:shd w:val="clear" w:color="auto" w:fill="FFFFFF"/>
          </w:rPr>
          <w:t>2015-S 0154A</w:t>
        </w:r>
      </w:hyperlink>
      <w:r w:rsidRPr="00C9787B">
        <w:rPr>
          <w:rFonts w:ascii="Arial" w:hAnsi="Arial" w:cs="Arial"/>
          <w:color w:val="0000FF"/>
          <w:shd w:val="clear" w:color="auto" w:fill="FFFFFF"/>
        </w:rPr>
        <w:t>,</w:t>
      </w:r>
      <w:r w:rsidRPr="00C9787B">
        <w:rPr>
          <w:rStyle w:val="apple-converted-space"/>
          <w:rFonts w:ascii="Arial" w:hAnsi="Arial" w:cs="Arial"/>
          <w:color w:val="0000FF"/>
          <w:shd w:val="clear" w:color="auto" w:fill="FFFFFF"/>
        </w:rPr>
        <w:t> </w:t>
      </w:r>
      <w:hyperlink r:id="rId6" w:history="1">
        <w:r w:rsidRPr="00C9787B">
          <w:rPr>
            <w:rStyle w:val="Hyperlink"/>
            <w:rFonts w:ascii="Arial" w:hAnsi="Arial" w:cs="Arial"/>
            <w:u w:val="none"/>
            <w:shd w:val="clear" w:color="auto" w:fill="FFFFFF"/>
          </w:rPr>
          <w:t>2015-H 5047A</w:t>
        </w:r>
      </w:hyperlink>
      <w:r w:rsidRPr="00C9787B">
        <w:rPr>
          <w:rFonts w:ascii="Arial" w:hAnsi="Arial" w:cs="Arial"/>
        </w:rPr>
        <w:t xml:space="preserve">), it is the policy of the ______________ School Department that all public middle schools, junior high schools, and high schools, shall provide and maintain on-site in each school facility opioid antagonists. To treat a case of suspected opioid overdose in a school setting, any trained nurse-teacher may administer an opioid antagonist, during an emergency, to any student or staff suspected of having an opioid-related drug overdose whether or not there is a previous history of opioid abuse.  </w:t>
      </w:r>
    </w:p>
    <w:p w:rsidR="00206735" w:rsidRPr="00C9787B" w:rsidRDefault="00206735" w:rsidP="00206735">
      <w:pPr>
        <w:spacing w:line="300" w:lineRule="exact"/>
        <w:rPr>
          <w:rFonts w:ascii="Arial" w:hAnsi="Arial" w:cs="Arial"/>
        </w:rPr>
      </w:pPr>
      <w:r w:rsidRPr="00C9787B">
        <w:rPr>
          <w:rFonts w:ascii="Arial" w:hAnsi="Arial" w:cs="Arial"/>
        </w:rPr>
        <w:t xml:space="preserve">No school nurse-teacher shall be liable for civil damages which may result from acts of omissions relating to the use of the opioid antagonist which may constitute ordinary negligence; nor shall the school personnel be subject to criminal prosecution which may result from acts or omissions in the good faith administration of an opioid antagonist.  This immunity does not apply to acts or omissions constituting gross negligence or willful or wanton conduct.  No school nurse-teacher shall be subject to penalty or disciplinary action for refusing to be trained in the administration of an opioid antagonist.  </w:t>
      </w:r>
    </w:p>
    <w:p w:rsidR="00206735" w:rsidRPr="00206735" w:rsidRDefault="00206735" w:rsidP="00206735">
      <w:pPr>
        <w:spacing w:line="300" w:lineRule="exact"/>
        <w:ind w:left="360"/>
        <w:rPr>
          <w:rFonts w:ascii="Arial" w:hAnsi="Arial" w:cs="Arial"/>
          <w:sz w:val="16"/>
          <w:szCs w:val="16"/>
        </w:rPr>
      </w:pPr>
    </w:p>
    <w:p w:rsidR="00206735" w:rsidRPr="00C9787B" w:rsidRDefault="00206735" w:rsidP="00206735">
      <w:pPr>
        <w:pStyle w:val="ListParagraph"/>
        <w:numPr>
          <w:ilvl w:val="0"/>
          <w:numId w:val="1"/>
        </w:numPr>
        <w:spacing w:line="300" w:lineRule="exact"/>
        <w:rPr>
          <w:rFonts w:ascii="Arial" w:hAnsi="Arial" w:cs="Arial"/>
          <w:b/>
          <w:u w:val="single"/>
        </w:rPr>
      </w:pPr>
      <w:r w:rsidRPr="00C9787B">
        <w:rPr>
          <w:rFonts w:ascii="Arial" w:hAnsi="Arial" w:cs="Arial"/>
          <w:b/>
          <w:u w:val="single"/>
        </w:rPr>
        <w:t>TRAINING</w:t>
      </w:r>
    </w:p>
    <w:p w:rsidR="00206735" w:rsidRPr="00C9787B" w:rsidRDefault="00206735" w:rsidP="00206735">
      <w:pPr>
        <w:pStyle w:val="ListParagraph"/>
        <w:numPr>
          <w:ilvl w:val="0"/>
          <w:numId w:val="3"/>
        </w:numPr>
        <w:spacing w:line="300" w:lineRule="exact"/>
        <w:rPr>
          <w:rFonts w:ascii="Arial" w:hAnsi="Arial" w:cs="Arial"/>
        </w:rPr>
      </w:pPr>
      <w:r w:rsidRPr="00C9787B">
        <w:rPr>
          <w:rFonts w:ascii="Arial" w:hAnsi="Arial" w:cs="Arial"/>
        </w:rPr>
        <w:t xml:space="preserve">School nurse teachers shall be trained in the use of naloxone by the Rhode Island Department of Health (RI DOH), the Medical Reserve Corp (MRC); or a designee.  School departments are encouraged to send other staff to </w:t>
      </w:r>
      <w:r>
        <w:rPr>
          <w:rFonts w:ascii="Arial" w:hAnsi="Arial" w:cs="Arial"/>
        </w:rPr>
        <w:t>be trained</w:t>
      </w:r>
      <w:r w:rsidRPr="00C9787B">
        <w:rPr>
          <w:rFonts w:ascii="Arial" w:hAnsi="Arial" w:cs="Arial"/>
        </w:rPr>
        <w:t>, including coaches, guidance counselors, custodians, teachers, etc.</w:t>
      </w:r>
    </w:p>
    <w:p w:rsidR="00206735" w:rsidRPr="00206735" w:rsidRDefault="00206735" w:rsidP="00206735">
      <w:pPr>
        <w:pStyle w:val="ListParagraph"/>
        <w:spacing w:line="300" w:lineRule="exact"/>
        <w:rPr>
          <w:rFonts w:ascii="Arial" w:hAnsi="Arial" w:cs="Arial"/>
          <w:b/>
          <w:sz w:val="16"/>
          <w:szCs w:val="16"/>
          <w:u w:val="single"/>
        </w:rPr>
      </w:pPr>
    </w:p>
    <w:p w:rsidR="00206735" w:rsidRPr="00C9787B" w:rsidRDefault="00206735" w:rsidP="00206735">
      <w:pPr>
        <w:pStyle w:val="ListParagraph"/>
        <w:numPr>
          <w:ilvl w:val="0"/>
          <w:numId w:val="1"/>
        </w:numPr>
        <w:spacing w:line="300" w:lineRule="exact"/>
        <w:rPr>
          <w:rFonts w:ascii="Arial" w:hAnsi="Arial" w:cs="Arial"/>
          <w:b/>
          <w:u w:val="single"/>
        </w:rPr>
      </w:pPr>
      <w:r w:rsidRPr="00C9787B">
        <w:rPr>
          <w:rFonts w:ascii="Arial" w:hAnsi="Arial" w:cs="Arial"/>
          <w:b/>
          <w:u w:val="single"/>
        </w:rPr>
        <w:t>PROCUREMENT OF NALOXONE</w:t>
      </w:r>
    </w:p>
    <w:p w:rsidR="00206735" w:rsidRPr="00015D77" w:rsidRDefault="00206735" w:rsidP="00206735">
      <w:pPr>
        <w:pStyle w:val="ListParagraph"/>
        <w:numPr>
          <w:ilvl w:val="0"/>
          <w:numId w:val="6"/>
        </w:numPr>
        <w:spacing w:line="300" w:lineRule="exact"/>
        <w:ind w:left="360"/>
        <w:rPr>
          <w:rFonts w:ascii="Arial" w:hAnsi="Arial" w:cs="Arial"/>
        </w:rPr>
      </w:pPr>
      <w:r w:rsidRPr="00015D77">
        <w:rPr>
          <w:rFonts w:ascii="Arial" w:hAnsi="Arial" w:cs="Arial"/>
        </w:rPr>
        <w:t>The superintendent, principal, certified school nurse te</w:t>
      </w:r>
      <w:r w:rsidR="00015D77">
        <w:rPr>
          <w:rFonts w:ascii="Arial" w:hAnsi="Arial" w:cs="Arial"/>
        </w:rPr>
        <w:t xml:space="preserve">acher, or designee will be </w:t>
      </w:r>
      <w:r w:rsidRPr="00015D77">
        <w:rPr>
          <w:rFonts w:ascii="Arial" w:hAnsi="Arial" w:cs="Arial"/>
        </w:rPr>
        <w:t xml:space="preserve">responsible for the procurement of naloxone.  </w:t>
      </w:r>
      <w:r w:rsidRPr="00015D77">
        <w:rPr>
          <w:rFonts w:ascii="Arial" w:hAnsi="Arial" w:cs="Arial"/>
          <w:color w:val="000000"/>
        </w:rPr>
        <w:t>The school physicia</w:t>
      </w:r>
      <w:r w:rsidR="000E29B6" w:rsidRPr="00015D77">
        <w:rPr>
          <w:rFonts w:ascii="Arial" w:hAnsi="Arial" w:cs="Arial"/>
          <w:color w:val="000000"/>
        </w:rPr>
        <w:t>n shall prepare standing orders and update annually.</w:t>
      </w:r>
    </w:p>
    <w:p w:rsidR="00DE478C" w:rsidRDefault="00206735" w:rsidP="00206735">
      <w:pPr>
        <w:pStyle w:val="ListParagraph"/>
        <w:numPr>
          <w:ilvl w:val="0"/>
          <w:numId w:val="6"/>
        </w:numPr>
        <w:spacing w:line="300" w:lineRule="exact"/>
        <w:ind w:left="360"/>
        <w:rPr>
          <w:rFonts w:ascii="Arial" w:hAnsi="Arial" w:cs="Arial"/>
        </w:rPr>
      </w:pPr>
      <w:r w:rsidRPr="00C9787B">
        <w:rPr>
          <w:rFonts w:ascii="Arial" w:hAnsi="Arial" w:cs="Arial"/>
        </w:rPr>
        <w:t>The Rhode Island Department of Health (RI DOH) recommends that schools provide intranasal naloxone.  At minimum, each school should have the following supplies:</w:t>
      </w:r>
    </w:p>
    <w:p w:rsidR="00DE478C" w:rsidRDefault="00DE478C">
      <w:pPr>
        <w:rPr>
          <w:rFonts w:ascii="Arial" w:eastAsia="MS ??" w:hAnsi="Arial" w:cs="Arial"/>
        </w:rPr>
      </w:pPr>
      <w:r>
        <w:rPr>
          <w:rFonts w:ascii="Arial" w:hAnsi="Arial" w:cs="Arial"/>
        </w:rPr>
        <w:br w:type="page"/>
      </w:r>
    </w:p>
    <w:p w:rsidR="00206735" w:rsidRPr="00C60542" w:rsidRDefault="00206735" w:rsidP="00DE478C">
      <w:pPr>
        <w:pStyle w:val="ListParagraph"/>
        <w:spacing w:line="300" w:lineRule="exact"/>
        <w:ind w:left="360"/>
        <w:rPr>
          <w:rFonts w:ascii="Arial" w:hAnsi="Arial" w:cs="Arial"/>
        </w:rPr>
      </w:pP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0"/>
        <w:gridCol w:w="2652"/>
        <w:gridCol w:w="1834"/>
      </w:tblGrid>
      <w:tr w:rsidR="00206735" w:rsidRPr="00C9787B" w:rsidTr="00331085">
        <w:trPr>
          <w:trHeight w:val="331"/>
        </w:trPr>
        <w:tc>
          <w:tcPr>
            <w:tcW w:w="4710" w:type="dxa"/>
            <w:tcBorders>
              <w:bottom w:val="nil"/>
            </w:tcBorders>
            <w:shd w:val="clear" w:color="auto" w:fill="003A67"/>
            <w:vAlign w:val="center"/>
          </w:tcPr>
          <w:p w:rsidR="00206735" w:rsidRPr="00C9787B" w:rsidRDefault="00206735" w:rsidP="00331085">
            <w:pPr>
              <w:rPr>
                <w:rFonts w:ascii="Arial" w:hAnsi="Arial" w:cs="Arial"/>
                <w:b/>
              </w:rPr>
            </w:pPr>
            <w:r w:rsidRPr="00C9787B">
              <w:rPr>
                <w:rFonts w:ascii="Arial" w:hAnsi="Arial" w:cs="Arial"/>
                <w:b/>
              </w:rPr>
              <w:t>ITEM</w:t>
            </w:r>
          </w:p>
        </w:tc>
        <w:tc>
          <w:tcPr>
            <w:tcW w:w="2652" w:type="dxa"/>
            <w:tcBorders>
              <w:bottom w:val="nil"/>
            </w:tcBorders>
            <w:shd w:val="clear" w:color="auto" w:fill="003A67"/>
            <w:vAlign w:val="center"/>
          </w:tcPr>
          <w:p w:rsidR="00206735" w:rsidRPr="00C9787B" w:rsidRDefault="00206735" w:rsidP="00331085">
            <w:pPr>
              <w:rPr>
                <w:rFonts w:ascii="Arial" w:hAnsi="Arial" w:cs="Arial"/>
                <w:b/>
              </w:rPr>
            </w:pPr>
            <w:r w:rsidRPr="00C9787B">
              <w:rPr>
                <w:rFonts w:ascii="Arial" w:hAnsi="Arial" w:cs="Arial"/>
                <w:b/>
              </w:rPr>
              <w:t>MANUFACTURER</w:t>
            </w:r>
          </w:p>
        </w:tc>
        <w:tc>
          <w:tcPr>
            <w:tcW w:w="1834" w:type="dxa"/>
            <w:tcBorders>
              <w:bottom w:val="nil"/>
            </w:tcBorders>
            <w:shd w:val="clear" w:color="auto" w:fill="003A67"/>
            <w:vAlign w:val="center"/>
          </w:tcPr>
          <w:p w:rsidR="00206735" w:rsidRPr="00C9787B" w:rsidRDefault="00206735" w:rsidP="00331085">
            <w:pPr>
              <w:rPr>
                <w:rFonts w:ascii="Arial" w:hAnsi="Arial" w:cs="Arial"/>
                <w:b/>
              </w:rPr>
            </w:pPr>
            <w:r w:rsidRPr="00C9787B">
              <w:rPr>
                <w:rFonts w:ascii="Arial" w:hAnsi="Arial" w:cs="Arial"/>
                <w:b/>
              </w:rPr>
              <w:t>QUANTITY</w:t>
            </w:r>
          </w:p>
        </w:tc>
      </w:tr>
      <w:tr w:rsidR="00206735" w:rsidRPr="00C9787B" w:rsidTr="00331085">
        <w:trPr>
          <w:trHeight w:val="337"/>
        </w:trPr>
        <w:tc>
          <w:tcPr>
            <w:tcW w:w="4710" w:type="dxa"/>
            <w:tcBorders>
              <w:top w:val="nil"/>
              <w:left w:val="dotted" w:sz="4" w:space="0" w:color="auto"/>
              <w:bottom w:val="dotted" w:sz="4" w:space="0" w:color="auto"/>
              <w:right w:val="dotted" w:sz="4" w:space="0" w:color="auto"/>
            </w:tcBorders>
            <w:vAlign w:val="center"/>
          </w:tcPr>
          <w:p w:rsidR="00E70BAB" w:rsidRPr="00E70BAB" w:rsidRDefault="00E70BAB" w:rsidP="00331085">
            <w:pPr>
              <w:rPr>
                <w:rFonts w:ascii="Arial" w:hAnsi="Arial" w:cs="Arial"/>
              </w:rPr>
            </w:pPr>
            <w:r w:rsidRPr="00015D77">
              <w:rPr>
                <w:rFonts w:ascii="Arial" w:hAnsi="Arial" w:cs="Arial"/>
              </w:rPr>
              <w:t>Naloxone HCL 4mg/0.1ml Nasal spray</w:t>
            </w:r>
          </w:p>
        </w:tc>
        <w:tc>
          <w:tcPr>
            <w:tcW w:w="2652" w:type="dxa"/>
            <w:tcBorders>
              <w:top w:val="nil"/>
              <w:left w:val="dotted" w:sz="4" w:space="0" w:color="auto"/>
              <w:bottom w:val="dotted" w:sz="4" w:space="0" w:color="auto"/>
              <w:right w:val="dotted" w:sz="4" w:space="0" w:color="auto"/>
            </w:tcBorders>
            <w:vAlign w:val="center"/>
          </w:tcPr>
          <w:p w:rsidR="00206735" w:rsidRDefault="00206735" w:rsidP="00331085">
            <w:pPr>
              <w:rPr>
                <w:rFonts w:ascii="Arial" w:hAnsi="Arial" w:cs="Arial"/>
                <w:color w:val="FF0000"/>
              </w:rPr>
            </w:pPr>
          </w:p>
          <w:p w:rsidR="00E70BAB" w:rsidRPr="00E70BAB" w:rsidRDefault="00E70BAB" w:rsidP="00331085">
            <w:pPr>
              <w:rPr>
                <w:rFonts w:ascii="Arial" w:hAnsi="Arial" w:cs="Arial"/>
              </w:rPr>
            </w:pPr>
            <w:r w:rsidRPr="00015D77">
              <w:rPr>
                <w:rFonts w:ascii="Arial" w:hAnsi="Arial" w:cs="Arial"/>
              </w:rPr>
              <w:t>ADAPT</w:t>
            </w:r>
            <w:r>
              <w:rPr>
                <w:rFonts w:ascii="Arial" w:hAnsi="Arial" w:cs="Arial"/>
              </w:rPr>
              <w:t xml:space="preserve"> </w:t>
            </w:r>
          </w:p>
        </w:tc>
        <w:tc>
          <w:tcPr>
            <w:tcW w:w="1834" w:type="dxa"/>
            <w:tcBorders>
              <w:top w:val="nil"/>
              <w:left w:val="dotted" w:sz="4" w:space="0" w:color="auto"/>
              <w:bottom w:val="dotted" w:sz="4" w:space="0" w:color="auto"/>
              <w:right w:val="dotted" w:sz="4" w:space="0" w:color="auto"/>
            </w:tcBorders>
            <w:vAlign w:val="center"/>
          </w:tcPr>
          <w:p w:rsidR="00206735" w:rsidRPr="00C9787B" w:rsidRDefault="00206735" w:rsidP="00331085">
            <w:pPr>
              <w:rPr>
                <w:rFonts w:ascii="Arial" w:hAnsi="Arial" w:cs="Arial"/>
              </w:rPr>
            </w:pPr>
            <w:r w:rsidRPr="00C9787B">
              <w:rPr>
                <w:rFonts w:ascii="Arial" w:hAnsi="Arial" w:cs="Arial"/>
              </w:rPr>
              <w:t>2</w:t>
            </w:r>
          </w:p>
        </w:tc>
      </w:tr>
      <w:tr w:rsidR="00206735" w:rsidRPr="00C9787B" w:rsidTr="00331085">
        <w:trPr>
          <w:trHeight w:val="240"/>
        </w:trPr>
        <w:tc>
          <w:tcPr>
            <w:tcW w:w="4710" w:type="dxa"/>
            <w:tcBorders>
              <w:top w:val="dotted" w:sz="4" w:space="0" w:color="auto"/>
              <w:left w:val="dotted" w:sz="4" w:space="0" w:color="auto"/>
              <w:bottom w:val="dotted" w:sz="4" w:space="0" w:color="auto"/>
              <w:right w:val="dotted" w:sz="4" w:space="0" w:color="auto"/>
            </w:tcBorders>
            <w:vAlign w:val="center"/>
          </w:tcPr>
          <w:p w:rsidR="00206735" w:rsidRPr="00C9787B" w:rsidRDefault="00206735" w:rsidP="00331085">
            <w:pPr>
              <w:rPr>
                <w:rFonts w:ascii="Arial" w:hAnsi="Arial" w:cs="Arial"/>
              </w:rPr>
            </w:pPr>
          </w:p>
        </w:tc>
        <w:tc>
          <w:tcPr>
            <w:tcW w:w="2652" w:type="dxa"/>
            <w:tcBorders>
              <w:top w:val="dotted" w:sz="4" w:space="0" w:color="auto"/>
              <w:left w:val="dotted" w:sz="4" w:space="0" w:color="auto"/>
              <w:bottom w:val="dotted" w:sz="4" w:space="0" w:color="auto"/>
              <w:right w:val="dotted" w:sz="4" w:space="0" w:color="auto"/>
            </w:tcBorders>
            <w:vAlign w:val="center"/>
          </w:tcPr>
          <w:p w:rsidR="00206735" w:rsidRPr="00C9787B" w:rsidRDefault="00206735" w:rsidP="00331085">
            <w:pPr>
              <w:rPr>
                <w:rFonts w:ascii="Arial" w:hAnsi="Arial" w:cs="Arial"/>
              </w:rPr>
            </w:pPr>
          </w:p>
        </w:tc>
        <w:tc>
          <w:tcPr>
            <w:tcW w:w="1834" w:type="dxa"/>
            <w:tcBorders>
              <w:top w:val="dotted" w:sz="4" w:space="0" w:color="auto"/>
              <w:left w:val="dotted" w:sz="4" w:space="0" w:color="auto"/>
              <w:bottom w:val="dotted" w:sz="4" w:space="0" w:color="auto"/>
              <w:right w:val="dotted" w:sz="4" w:space="0" w:color="auto"/>
            </w:tcBorders>
            <w:vAlign w:val="center"/>
          </w:tcPr>
          <w:p w:rsidR="00206735" w:rsidRPr="00C9787B" w:rsidRDefault="00206735" w:rsidP="00331085">
            <w:pPr>
              <w:rPr>
                <w:rFonts w:ascii="Arial" w:hAnsi="Arial" w:cs="Arial"/>
              </w:rPr>
            </w:pPr>
          </w:p>
        </w:tc>
      </w:tr>
      <w:tr w:rsidR="00206735" w:rsidRPr="00C9787B" w:rsidTr="00331085">
        <w:trPr>
          <w:trHeight w:val="249"/>
        </w:trPr>
        <w:tc>
          <w:tcPr>
            <w:tcW w:w="4710" w:type="dxa"/>
            <w:tcBorders>
              <w:top w:val="dotted" w:sz="4" w:space="0" w:color="auto"/>
              <w:left w:val="dotted" w:sz="4" w:space="0" w:color="auto"/>
              <w:bottom w:val="dotted" w:sz="4" w:space="0" w:color="auto"/>
              <w:right w:val="dotted" w:sz="4" w:space="0" w:color="auto"/>
            </w:tcBorders>
            <w:vAlign w:val="center"/>
          </w:tcPr>
          <w:p w:rsidR="00206735" w:rsidRPr="00C9787B" w:rsidRDefault="00206735" w:rsidP="00331085">
            <w:pPr>
              <w:rPr>
                <w:rFonts w:ascii="Arial" w:hAnsi="Arial" w:cs="Arial"/>
              </w:rPr>
            </w:pPr>
            <w:r w:rsidRPr="00C9787B">
              <w:rPr>
                <w:rFonts w:ascii="Arial" w:hAnsi="Arial" w:cs="Arial"/>
              </w:rPr>
              <w:t>Nitrile gloves, pair</w:t>
            </w:r>
          </w:p>
        </w:tc>
        <w:tc>
          <w:tcPr>
            <w:tcW w:w="2652" w:type="dxa"/>
            <w:tcBorders>
              <w:top w:val="dotted" w:sz="4" w:space="0" w:color="auto"/>
              <w:left w:val="dotted" w:sz="4" w:space="0" w:color="auto"/>
              <w:bottom w:val="dotted" w:sz="4" w:space="0" w:color="auto"/>
              <w:right w:val="dotted" w:sz="4" w:space="0" w:color="auto"/>
            </w:tcBorders>
            <w:vAlign w:val="center"/>
          </w:tcPr>
          <w:p w:rsidR="00206735" w:rsidRPr="00C9787B" w:rsidRDefault="00206735" w:rsidP="00331085">
            <w:pPr>
              <w:rPr>
                <w:rFonts w:ascii="Arial" w:hAnsi="Arial" w:cs="Arial"/>
              </w:rPr>
            </w:pPr>
            <w:r w:rsidRPr="00C9787B">
              <w:rPr>
                <w:rFonts w:ascii="Arial" w:hAnsi="Arial" w:cs="Arial"/>
              </w:rPr>
              <w:t>Various</w:t>
            </w:r>
          </w:p>
        </w:tc>
        <w:tc>
          <w:tcPr>
            <w:tcW w:w="1834" w:type="dxa"/>
            <w:tcBorders>
              <w:top w:val="dotted" w:sz="4" w:space="0" w:color="auto"/>
              <w:left w:val="dotted" w:sz="4" w:space="0" w:color="auto"/>
              <w:bottom w:val="dotted" w:sz="4" w:space="0" w:color="auto"/>
              <w:right w:val="dotted" w:sz="4" w:space="0" w:color="auto"/>
            </w:tcBorders>
            <w:vAlign w:val="center"/>
          </w:tcPr>
          <w:p w:rsidR="00206735" w:rsidRPr="00C9787B" w:rsidRDefault="00206735" w:rsidP="00331085">
            <w:pPr>
              <w:rPr>
                <w:rFonts w:ascii="Arial" w:hAnsi="Arial" w:cs="Arial"/>
              </w:rPr>
            </w:pPr>
            <w:r w:rsidRPr="00C9787B">
              <w:rPr>
                <w:rFonts w:ascii="Arial" w:hAnsi="Arial" w:cs="Arial"/>
              </w:rPr>
              <w:t>1</w:t>
            </w:r>
          </w:p>
        </w:tc>
      </w:tr>
      <w:tr w:rsidR="00206735" w:rsidRPr="00C9787B" w:rsidTr="00331085">
        <w:trPr>
          <w:trHeight w:val="240"/>
        </w:trPr>
        <w:tc>
          <w:tcPr>
            <w:tcW w:w="4710" w:type="dxa"/>
            <w:tcBorders>
              <w:top w:val="dotted" w:sz="4" w:space="0" w:color="auto"/>
              <w:left w:val="dotted" w:sz="4" w:space="0" w:color="auto"/>
              <w:bottom w:val="dotted" w:sz="4" w:space="0" w:color="auto"/>
              <w:right w:val="dotted" w:sz="4" w:space="0" w:color="auto"/>
            </w:tcBorders>
            <w:vAlign w:val="center"/>
          </w:tcPr>
          <w:p w:rsidR="00206735" w:rsidRPr="00C9787B" w:rsidRDefault="00206735" w:rsidP="00331085">
            <w:pPr>
              <w:rPr>
                <w:rFonts w:ascii="Arial" w:hAnsi="Arial" w:cs="Arial"/>
              </w:rPr>
            </w:pPr>
            <w:r>
              <w:rPr>
                <w:rFonts w:ascii="Arial" w:hAnsi="Arial" w:cs="Arial"/>
              </w:rPr>
              <w:t>M</w:t>
            </w:r>
            <w:r w:rsidRPr="00C9787B">
              <w:rPr>
                <w:rFonts w:ascii="Arial" w:hAnsi="Arial" w:cs="Arial"/>
              </w:rPr>
              <w:t>ask/barrier device</w:t>
            </w:r>
          </w:p>
        </w:tc>
        <w:tc>
          <w:tcPr>
            <w:tcW w:w="2652" w:type="dxa"/>
            <w:tcBorders>
              <w:top w:val="dotted" w:sz="4" w:space="0" w:color="auto"/>
              <w:left w:val="dotted" w:sz="4" w:space="0" w:color="auto"/>
              <w:bottom w:val="dotted" w:sz="4" w:space="0" w:color="auto"/>
              <w:right w:val="dotted" w:sz="4" w:space="0" w:color="auto"/>
            </w:tcBorders>
            <w:vAlign w:val="center"/>
          </w:tcPr>
          <w:p w:rsidR="00206735" w:rsidRPr="00C9787B" w:rsidRDefault="00206735" w:rsidP="00331085">
            <w:pPr>
              <w:rPr>
                <w:rFonts w:ascii="Arial" w:hAnsi="Arial" w:cs="Arial"/>
              </w:rPr>
            </w:pPr>
            <w:r w:rsidRPr="00C9787B">
              <w:rPr>
                <w:rFonts w:ascii="Arial" w:hAnsi="Arial" w:cs="Arial"/>
              </w:rPr>
              <w:t>Various</w:t>
            </w:r>
          </w:p>
        </w:tc>
        <w:tc>
          <w:tcPr>
            <w:tcW w:w="1834" w:type="dxa"/>
            <w:tcBorders>
              <w:top w:val="dotted" w:sz="4" w:space="0" w:color="auto"/>
              <w:left w:val="dotted" w:sz="4" w:space="0" w:color="auto"/>
              <w:bottom w:val="dotted" w:sz="4" w:space="0" w:color="auto"/>
              <w:right w:val="dotted" w:sz="4" w:space="0" w:color="auto"/>
            </w:tcBorders>
            <w:vAlign w:val="center"/>
          </w:tcPr>
          <w:p w:rsidR="00206735" w:rsidRPr="00C9787B" w:rsidRDefault="00206735" w:rsidP="00331085">
            <w:pPr>
              <w:rPr>
                <w:rFonts w:ascii="Arial" w:hAnsi="Arial" w:cs="Arial"/>
              </w:rPr>
            </w:pPr>
            <w:r w:rsidRPr="00C9787B">
              <w:rPr>
                <w:rFonts w:ascii="Arial" w:hAnsi="Arial" w:cs="Arial"/>
              </w:rPr>
              <w:t>1</w:t>
            </w:r>
          </w:p>
        </w:tc>
      </w:tr>
      <w:tr w:rsidR="00206735" w:rsidRPr="00C9787B" w:rsidTr="00331085">
        <w:trPr>
          <w:trHeight w:val="240"/>
        </w:trPr>
        <w:tc>
          <w:tcPr>
            <w:tcW w:w="4710" w:type="dxa"/>
            <w:tcBorders>
              <w:top w:val="dotted" w:sz="4" w:space="0" w:color="auto"/>
              <w:left w:val="dotted" w:sz="4" w:space="0" w:color="auto"/>
              <w:bottom w:val="dotted" w:sz="4" w:space="0" w:color="auto"/>
              <w:right w:val="dotted" w:sz="4" w:space="0" w:color="auto"/>
            </w:tcBorders>
            <w:vAlign w:val="center"/>
          </w:tcPr>
          <w:p w:rsidR="00206735" w:rsidRPr="00C9787B" w:rsidRDefault="00206735" w:rsidP="00331085">
            <w:pPr>
              <w:rPr>
                <w:rFonts w:ascii="Arial" w:hAnsi="Arial" w:cs="Arial"/>
              </w:rPr>
            </w:pPr>
            <w:r>
              <w:rPr>
                <w:rFonts w:ascii="Arial" w:hAnsi="Arial" w:cs="Arial"/>
              </w:rPr>
              <w:t xml:space="preserve">Step by step instructions </w:t>
            </w:r>
          </w:p>
        </w:tc>
        <w:tc>
          <w:tcPr>
            <w:tcW w:w="2652" w:type="dxa"/>
            <w:tcBorders>
              <w:top w:val="dotted" w:sz="4" w:space="0" w:color="auto"/>
              <w:left w:val="dotted" w:sz="4" w:space="0" w:color="auto"/>
              <w:bottom w:val="dotted" w:sz="4" w:space="0" w:color="auto"/>
              <w:right w:val="dotted" w:sz="4" w:space="0" w:color="auto"/>
            </w:tcBorders>
            <w:vAlign w:val="center"/>
          </w:tcPr>
          <w:p w:rsidR="00206735" w:rsidRPr="00C9787B" w:rsidRDefault="00206735" w:rsidP="00331085">
            <w:pPr>
              <w:rPr>
                <w:rFonts w:ascii="Arial" w:hAnsi="Arial" w:cs="Arial"/>
              </w:rPr>
            </w:pPr>
            <w:r>
              <w:rPr>
                <w:rFonts w:ascii="Arial" w:hAnsi="Arial" w:cs="Arial"/>
              </w:rPr>
              <w:t>Various</w:t>
            </w:r>
          </w:p>
        </w:tc>
        <w:tc>
          <w:tcPr>
            <w:tcW w:w="1834" w:type="dxa"/>
            <w:tcBorders>
              <w:top w:val="dotted" w:sz="4" w:space="0" w:color="auto"/>
              <w:left w:val="dotted" w:sz="4" w:space="0" w:color="auto"/>
              <w:bottom w:val="dotted" w:sz="4" w:space="0" w:color="auto"/>
              <w:right w:val="dotted" w:sz="4" w:space="0" w:color="auto"/>
            </w:tcBorders>
            <w:vAlign w:val="center"/>
          </w:tcPr>
          <w:p w:rsidR="00206735" w:rsidRPr="00C9787B" w:rsidRDefault="00206735" w:rsidP="00331085">
            <w:pPr>
              <w:rPr>
                <w:rFonts w:ascii="Arial" w:hAnsi="Arial" w:cs="Arial"/>
              </w:rPr>
            </w:pPr>
            <w:r>
              <w:rPr>
                <w:rFonts w:ascii="Arial" w:hAnsi="Arial" w:cs="Arial"/>
              </w:rPr>
              <w:t>1</w:t>
            </w:r>
          </w:p>
        </w:tc>
      </w:tr>
    </w:tbl>
    <w:p w:rsidR="00206735" w:rsidRPr="00206735" w:rsidRDefault="00206735" w:rsidP="00206735">
      <w:pPr>
        <w:pStyle w:val="ListParagraph"/>
        <w:spacing w:line="300" w:lineRule="exact"/>
        <w:ind w:left="360"/>
        <w:rPr>
          <w:rFonts w:ascii="Arial" w:hAnsi="Arial" w:cs="Arial"/>
          <w:sz w:val="16"/>
          <w:szCs w:val="16"/>
        </w:rPr>
      </w:pPr>
    </w:p>
    <w:p w:rsidR="00206735" w:rsidRPr="00C9787B" w:rsidRDefault="00206735" w:rsidP="00206735">
      <w:pPr>
        <w:pStyle w:val="ListParagraph"/>
        <w:numPr>
          <w:ilvl w:val="0"/>
          <w:numId w:val="1"/>
        </w:numPr>
        <w:spacing w:line="300" w:lineRule="exact"/>
        <w:rPr>
          <w:rFonts w:ascii="Arial" w:hAnsi="Arial" w:cs="Arial"/>
          <w:b/>
          <w:u w:val="single"/>
        </w:rPr>
      </w:pPr>
      <w:r w:rsidRPr="00C9787B">
        <w:rPr>
          <w:rFonts w:ascii="Arial" w:hAnsi="Arial" w:cs="Arial"/>
          <w:b/>
          <w:u w:val="single"/>
        </w:rPr>
        <w:t xml:space="preserve">STORAGE </w:t>
      </w:r>
    </w:p>
    <w:p w:rsidR="00206735" w:rsidRPr="00C9787B" w:rsidRDefault="00206735" w:rsidP="00206735">
      <w:pPr>
        <w:pStyle w:val="ListParagraph"/>
        <w:numPr>
          <w:ilvl w:val="0"/>
          <w:numId w:val="2"/>
        </w:numPr>
        <w:spacing w:line="300" w:lineRule="exact"/>
        <w:ind w:left="360"/>
        <w:rPr>
          <w:rFonts w:ascii="Arial" w:hAnsi="Arial" w:cs="Arial"/>
          <w:b/>
        </w:rPr>
      </w:pPr>
      <w:r w:rsidRPr="00C9787B">
        <w:rPr>
          <w:rFonts w:ascii="Arial" w:hAnsi="Arial" w:cs="Arial"/>
        </w:rPr>
        <w:t>Naloxone will be clearly marked and stored in an accessible place at the discretion of the school nurse teacher. The school nurse teacher will ensure that all other relevant staff are aware of the naloxone storage location.</w:t>
      </w:r>
    </w:p>
    <w:p w:rsidR="00206735" w:rsidRPr="00C9787B" w:rsidRDefault="00206735" w:rsidP="00206735">
      <w:pPr>
        <w:pStyle w:val="ListParagraph"/>
        <w:numPr>
          <w:ilvl w:val="0"/>
          <w:numId w:val="2"/>
        </w:numPr>
        <w:spacing w:line="300" w:lineRule="exact"/>
        <w:ind w:left="360"/>
        <w:rPr>
          <w:rFonts w:ascii="Arial" w:hAnsi="Arial" w:cs="Arial"/>
          <w:b/>
        </w:rPr>
      </w:pPr>
      <w:r w:rsidRPr="00C9787B">
        <w:rPr>
          <w:rFonts w:ascii="Arial" w:hAnsi="Arial" w:cs="Arial"/>
        </w:rPr>
        <w:t>Naloxone will be stored in accordance with manufacturer’s instructions to avoid extreme cold, heat, and direct sunlight.</w:t>
      </w:r>
    </w:p>
    <w:p w:rsidR="00206735" w:rsidRPr="00C9787B" w:rsidRDefault="00206735" w:rsidP="00206735">
      <w:pPr>
        <w:pStyle w:val="ListParagraph"/>
        <w:numPr>
          <w:ilvl w:val="0"/>
          <w:numId w:val="2"/>
        </w:numPr>
        <w:spacing w:line="300" w:lineRule="exact"/>
        <w:ind w:left="360"/>
        <w:rPr>
          <w:rFonts w:ascii="Arial" w:hAnsi="Arial" w:cs="Arial"/>
          <w:b/>
        </w:rPr>
      </w:pPr>
      <w:r w:rsidRPr="00C9787B">
        <w:rPr>
          <w:rFonts w:ascii="Arial" w:hAnsi="Arial" w:cs="Arial"/>
        </w:rPr>
        <w:t xml:space="preserve">Inspection of the naloxone shall be conducted regularly.  </w:t>
      </w:r>
    </w:p>
    <w:p w:rsidR="00206735" w:rsidRPr="00C9787B" w:rsidRDefault="00206735" w:rsidP="00206735">
      <w:pPr>
        <w:pStyle w:val="ListParagraph"/>
        <w:numPr>
          <w:ilvl w:val="0"/>
          <w:numId w:val="5"/>
        </w:numPr>
        <w:tabs>
          <w:tab w:val="left" w:pos="1530"/>
        </w:tabs>
        <w:spacing w:line="300" w:lineRule="exact"/>
        <w:rPr>
          <w:rFonts w:ascii="Arial" w:hAnsi="Arial" w:cs="Arial"/>
        </w:rPr>
      </w:pPr>
      <w:r w:rsidRPr="00C9787B">
        <w:rPr>
          <w:rFonts w:ascii="Arial" w:hAnsi="Arial" w:cs="Arial"/>
        </w:rPr>
        <w:t>Check the expiration d</w:t>
      </w:r>
      <w:r w:rsidR="007165BA">
        <w:rPr>
          <w:rFonts w:ascii="Arial" w:hAnsi="Arial" w:cs="Arial"/>
        </w:rPr>
        <w:t xml:space="preserve">ate found on box </w:t>
      </w:r>
    </w:p>
    <w:p w:rsidR="00206735" w:rsidRPr="00206735" w:rsidRDefault="00206735" w:rsidP="00206735">
      <w:pPr>
        <w:pStyle w:val="ListParagraph"/>
        <w:spacing w:line="300" w:lineRule="exact"/>
        <w:rPr>
          <w:rFonts w:ascii="Arial" w:hAnsi="Arial" w:cs="Arial"/>
          <w:b/>
          <w:sz w:val="16"/>
          <w:szCs w:val="16"/>
          <w:u w:val="single"/>
        </w:rPr>
      </w:pPr>
    </w:p>
    <w:p w:rsidR="00206735" w:rsidRPr="00C9787B" w:rsidRDefault="00206735" w:rsidP="00206735">
      <w:pPr>
        <w:pStyle w:val="ListParagraph"/>
        <w:numPr>
          <w:ilvl w:val="0"/>
          <w:numId w:val="1"/>
        </w:numPr>
        <w:spacing w:line="300" w:lineRule="exact"/>
        <w:rPr>
          <w:rFonts w:ascii="Arial" w:hAnsi="Arial" w:cs="Arial"/>
          <w:b/>
          <w:u w:val="single"/>
        </w:rPr>
      </w:pPr>
      <w:r w:rsidRPr="00C9787B">
        <w:rPr>
          <w:rFonts w:ascii="Arial" w:hAnsi="Arial" w:cs="Arial"/>
          <w:b/>
          <w:u w:val="single"/>
        </w:rPr>
        <w:t>USE OF NALOXONE</w:t>
      </w:r>
    </w:p>
    <w:p w:rsidR="00206735" w:rsidRPr="00C9787B" w:rsidRDefault="00206735" w:rsidP="00206735">
      <w:pPr>
        <w:spacing w:line="300" w:lineRule="exact"/>
        <w:rPr>
          <w:rFonts w:ascii="Arial" w:hAnsi="Arial" w:cs="Arial"/>
        </w:rPr>
      </w:pPr>
      <w:r w:rsidRPr="00C9787B">
        <w:rPr>
          <w:rFonts w:ascii="Arial" w:hAnsi="Arial" w:cs="Arial"/>
        </w:rPr>
        <w:t>In case of a suspected opioid overdose, school nurse teachers or other trained staff shall follow the protocols outlined in the naloxone train</w:t>
      </w:r>
      <w:r w:rsidR="007165BA">
        <w:rPr>
          <w:rFonts w:ascii="Arial" w:hAnsi="Arial" w:cs="Arial"/>
        </w:rPr>
        <w:t>ing</w:t>
      </w:r>
      <w:r w:rsidRPr="00C9787B">
        <w:rPr>
          <w:rFonts w:ascii="Arial" w:hAnsi="Arial" w:cs="Arial"/>
        </w:rPr>
        <w:t>:</w:t>
      </w:r>
    </w:p>
    <w:p w:rsidR="00206735" w:rsidRPr="00C9787B" w:rsidRDefault="00206735" w:rsidP="00206735">
      <w:pPr>
        <w:pStyle w:val="ListParagraph"/>
        <w:numPr>
          <w:ilvl w:val="0"/>
          <w:numId w:val="4"/>
        </w:numPr>
        <w:spacing w:line="300" w:lineRule="exact"/>
        <w:rPr>
          <w:rFonts w:ascii="Arial" w:hAnsi="Arial" w:cs="Arial"/>
          <w:b/>
          <w:u w:val="single"/>
        </w:rPr>
      </w:pPr>
      <w:r w:rsidRPr="00C9787B">
        <w:rPr>
          <w:rFonts w:ascii="Arial" w:hAnsi="Arial" w:cs="Arial"/>
        </w:rPr>
        <w:t xml:space="preserve">Call 911 </w:t>
      </w:r>
    </w:p>
    <w:p w:rsidR="00206735" w:rsidRPr="00C9787B" w:rsidRDefault="00206735" w:rsidP="00206735">
      <w:pPr>
        <w:pStyle w:val="ListParagraph"/>
        <w:numPr>
          <w:ilvl w:val="0"/>
          <w:numId w:val="4"/>
        </w:numPr>
        <w:spacing w:line="300" w:lineRule="exact"/>
        <w:rPr>
          <w:rFonts w:ascii="Arial" w:hAnsi="Arial" w:cs="Arial"/>
          <w:b/>
          <w:u w:val="single"/>
        </w:rPr>
      </w:pPr>
      <w:r w:rsidRPr="00C9787B">
        <w:rPr>
          <w:rFonts w:ascii="Arial" w:hAnsi="Arial" w:cs="Arial"/>
        </w:rPr>
        <w:t>Administer rescue breathing</w:t>
      </w:r>
    </w:p>
    <w:p w:rsidR="00206735" w:rsidRPr="00C9787B" w:rsidRDefault="00206735" w:rsidP="00206735">
      <w:pPr>
        <w:pStyle w:val="ListParagraph"/>
        <w:numPr>
          <w:ilvl w:val="0"/>
          <w:numId w:val="4"/>
        </w:numPr>
        <w:spacing w:line="300" w:lineRule="exact"/>
        <w:rPr>
          <w:rFonts w:ascii="Arial" w:hAnsi="Arial" w:cs="Arial"/>
          <w:b/>
          <w:u w:val="single"/>
        </w:rPr>
      </w:pPr>
      <w:r w:rsidRPr="00C9787B">
        <w:rPr>
          <w:rFonts w:ascii="Arial" w:hAnsi="Arial" w:cs="Arial"/>
        </w:rPr>
        <w:t>Prepare and administer naloxone</w:t>
      </w:r>
    </w:p>
    <w:p w:rsidR="00206735" w:rsidRPr="00C9787B" w:rsidRDefault="00206735" w:rsidP="00206735">
      <w:pPr>
        <w:pStyle w:val="ListParagraph"/>
        <w:numPr>
          <w:ilvl w:val="0"/>
          <w:numId w:val="4"/>
        </w:numPr>
        <w:spacing w:line="300" w:lineRule="exact"/>
        <w:rPr>
          <w:rFonts w:ascii="Arial" w:hAnsi="Arial" w:cs="Arial"/>
          <w:b/>
          <w:u w:val="single"/>
        </w:rPr>
      </w:pPr>
      <w:r w:rsidRPr="00C9787B">
        <w:rPr>
          <w:rFonts w:ascii="Arial" w:eastAsia="Times New Roman" w:hAnsi="Arial" w:cs="Arial"/>
        </w:rPr>
        <w:t>Alert the school crisis response team</w:t>
      </w:r>
    </w:p>
    <w:p w:rsidR="00206735" w:rsidRPr="00C9787B" w:rsidRDefault="00206735" w:rsidP="00206735">
      <w:pPr>
        <w:pStyle w:val="ListParagraph"/>
        <w:numPr>
          <w:ilvl w:val="0"/>
          <w:numId w:val="4"/>
        </w:numPr>
        <w:spacing w:line="300" w:lineRule="exact"/>
        <w:rPr>
          <w:rFonts w:ascii="Arial" w:hAnsi="Arial" w:cs="Arial"/>
          <w:b/>
          <w:u w:val="single"/>
        </w:rPr>
      </w:pPr>
      <w:r w:rsidRPr="00C9787B">
        <w:rPr>
          <w:rFonts w:ascii="Arial" w:hAnsi="Arial" w:cs="Arial"/>
        </w:rPr>
        <w:t>Continue rescue breathing</w:t>
      </w:r>
    </w:p>
    <w:p w:rsidR="00206735" w:rsidRPr="00C9787B" w:rsidRDefault="00206735" w:rsidP="00206735">
      <w:pPr>
        <w:pStyle w:val="ListParagraph"/>
        <w:numPr>
          <w:ilvl w:val="0"/>
          <w:numId w:val="4"/>
        </w:numPr>
        <w:spacing w:line="300" w:lineRule="exact"/>
        <w:rPr>
          <w:rFonts w:ascii="Arial" w:hAnsi="Arial" w:cs="Arial"/>
          <w:b/>
          <w:u w:val="single"/>
        </w:rPr>
      </w:pPr>
      <w:r w:rsidRPr="00C9787B">
        <w:rPr>
          <w:rFonts w:ascii="Arial" w:hAnsi="Arial" w:cs="Arial"/>
        </w:rPr>
        <w:t>Give another dose of naloxone in 3 minutes if no response or minimal breathing or responsiveness</w:t>
      </w:r>
    </w:p>
    <w:p w:rsidR="00206735" w:rsidRPr="00C9787B" w:rsidRDefault="00206735" w:rsidP="00206735">
      <w:pPr>
        <w:pStyle w:val="ListParagraph"/>
        <w:numPr>
          <w:ilvl w:val="0"/>
          <w:numId w:val="4"/>
        </w:numPr>
        <w:spacing w:line="300" w:lineRule="exact"/>
        <w:rPr>
          <w:rFonts w:ascii="Arial" w:hAnsi="Arial" w:cs="Arial"/>
          <w:b/>
          <w:u w:val="single"/>
        </w:rPr>
      </w:pPr>
      <w:r w:rsidRPr="00C9787B">
        <w:rPr>
          <w:rFonts w:ascii="Arial" w:hAnsi="Arial" w:cs="Arial"/>
        </w:rPr>
        <w:t xml:space="preserve">Naloxone wears off in 30-90 minutes, which necessitates definitive medical care </w:t>
      </w:r>
    </w:p>
    <w:p w:rsidR="00206735" w:rsidRPr="00C9787B" w:rsidRDefault="00206735" w:rsidP="00206735">
      <w:pPr>
        <w:pStyle w:val="ListParagraph"/>
        <w:numPr>
          <w:ilvl w:val="0"/>
          <w:numId w:val="4"/>
        </w:numPr>
        <w:spacing w:line="300" w:lineRule="exact"/>
        <w:rPr>
          <w:rFonts w:ascii="Arial" w:hAnsi="Arial" w:cs="Arial"/>
          <w:b/>
          <w:u w:val="single"/>
        </w:rPr>
      </w:pPr>
      <w:r w:rsidRPr="00C9787B">
        <w:rPr>
          <w:rFonts w:ascii="Arial" w:hAnsi="Arial" w:cs="Arial"/>
        </w:rPr>
        <w:t>Comfort them; withdrawal can be unpleasant</w:t>
      </w:r>
    </w:p>
    <w:p w:rsidR="00206735" w:rsidRPr="00DE478C" w:rsidRDefault="00206735" w:rsidP="00206735">
      <w:pPr>
        <w:pStyle w:val="ListParagraph"/>
        <w:numPr>
          <w:ilvl w:val="0"/>
          <w:numId w:val="4"/>
        </w:numPr>
        <w:spacing w:line="300" w:lineRule="exact"/>
        <w:rPr>
          <w:rFonts w:ascii="Arial" w:hAnsi="Arial" w:cs="Arial"/>
          <w:b/>
          <w:u w:val="single"/>
        </w:rPr>
      </w:pPr>
      <w:r w:rsidRPr="00C9787B">
        <w:rPr>
          <w:rFonts w:ascii="Arial" w:hAnsi="Arial" w:cs="Arial"/>
        </w:rPr>
        <w:t>Encourage survivors to seek treatment</w:t>
      </w:r>
    </w:p>
    <w:p w:rsidR="00DE478C" w:rsidRPr="00C9787B" w:rsidRDefault="00DE478C" w:rsidP="00DE478C">
      <w:pPr>
        <w:pStyle w:val="ListParagraph"/>
        <w:spacing w:line="300" w:lineRule="exact"/>
        <w:rPr>
          <w:rFonts w:ascii="Arial" w:hAnsi="Arial" w:cs="Arial"/>
          <w:b/>
          <w:u w:val="single"/>
        </w:rPr>
      </w:pPr>
    </w:p>
    <w:p w:rsidR="00206735" w:rsidRPr="00206735" w:rsidRDefault="00206735" w:rsidP="00206735">
      <w:pPr>
        <w:rPr>
          <w:rFonts w:ascii="Arial" w:hAnsi="Arial" w:cs="Arial"/>
          <w:sz w:val="16"/>
          <w:szCs w:val="16"/>
        </w:rPr>
      </w:pPr>
    </w:p>
    <w:p w:rsidR="00206735" w:rsidRPr="00C60542" w:rsidRDefault="00206735" w:rsidP="00206735">
      <w:pPr>
        <w:pStyle w:val="ListParagraph"/>
        <w:numPr>
          <w:ilvl w:val="0"/>
          <w:numId w:val="1"/>
        </w:numPr>
        <w:rPr>
          <w:rFonts w:ascii="Arial" w:hAnsi="Arial" w:cs="Arial"/>
          <w:b/>
          <w:u w:val="single"/>
        </w:rPr>
      </w:pPr>
      <w:r w:rsidRPr="00C60542">
        <w:rPr>
          <w:rFonts w:ascii="Arial" w:hAnsi="Arial" w:cs="Arial"/>
          <w:b/>
          <w:u w:val="single"/>
        </w:rPr>
        <w:t>FOLLOW-UP</w:t>
      </w:r>
    </w:p>
    <w:p w:rsidR="00206735" w:rsidRPr="00C9787B" w:rsidRDefault="00206735" w:rsidP="00206735">
      <w:pPr>
        <w:pStyle w:val="ListParagraph"/>
        <w:numPr>
          <w:ilvl w:val="0"/>
          <w:numId w:val="7"/>
        </w:numPr>
        <w:ind w:left="360"/>
        <w:rPr>
          <w:rFonts w:ascii="Arial" w:hAnsi="Arial" w:cs="Arial"/>
          <w:b/>
          <w:u w:val="single"/>
        </w:rPr>
      </w:pPr>
      <w:r w:rsidRPr="00C9787B">
        <w:rPr>
          <w:rFonts w:ascii="Arial" w:hAnsi="Arial" w:cs="Arial"/>
        </w:rPr>
        <w:t xml:space="preserve">After administration of naloxone, the school nurse teacher, or other staff, will follow the _______ School Department reporting protocols. </w:t>
      </w:r>
    </w:p>
    <w:p w:rsidR="00206735" w:rsidRPr="00C9787B" w:rsidRDefault="00206735" w:rsidP="00206735">
      <w:pPr>
        <w:pStyle w:val="ListParagraph"/>
        <w:numPr>
          <w:ilvl w:val="0"/>
          <w:numId w:val="7"/>
        </w:numPr>
        <w:ind w:left="360"/>
        <w:rPr>
          <w:rFonts w:ascii="Arial" w:hAnsi="Arial" w:cs="Arial"/>
          <w:b/>
          <w:u w:val="single"/>
        </w:rPr>
      </w:pPr>
      <w:r w:rsidRPr="00C9787B">
        <w:rPr>
          <w:rFonts w:ascii="Arial" w:hAnsi="Arial" w:cs="Arial"/>
        </w:rPr>
        <w:t>The school nurse teacher or other staff will</w:t>
      </w:r>
      <w:r>
        <w:rPr>
          <w:rFonts w:ascii="Arial" w:hAnsi="Arial" w:cs="Arial"/>
        </w:rPr>
        <w:t>:</w:t>
      </w:r>
    </w:p>
    <w:p w:rsidR="00206735" w:rsidRPr="00C9787B" w:rsidRDefault="00206735" w:rsidP="00206735">
      <w:pPr>
        <w:pStyle w:val="ListParagraph"/>
        <w:numPr>
          <w:ilvl w:val="1"/>
          <w:numId w:val="7"/>
        </w:numPr>
        <w:rPr>
          <w:rFonts w:ascii="Arial" w:hAnsi="Arial" w:cs="Arial"/>
          <w:b/>
          <w:u w:val="single"/>
        </w:rPr>
      </w:pPr>
      <w:r w:rsidRPr="00C9787B">
        <w:rPr>
          <w:rFonts w:ascii="Arial" w:hAnsi="Arial" w:cs="Arial"/>
        </w:rPr>
        <w:t>Ensure that the overdose victim was transported to the emergency department</w:t>
      </w:r>
    </w:p>
    <w:p w:rsidR="00206735" w:rsidRPr="00C9787B" w:rsidRDefault="00206735" w:rsidP="00206735">
      <w:pPr>
        <w:pStyle w:val="ListParagraph"/>
        <w:numPr>
          <w:ilvl w:val="1"/>
          <w:numId w:val="7"/>
        </w:numPr>
        <w:rPr>
          <w:rFonts w:ascii="Arial" w:hAnsi="Arial" w:cs="Arial"/>
          <w:b/>
          <w:u w:val="single"/>
        </w:rPr>
      </w:pPr>
      <w:r w:rsidRPr="00C9787B">
        <w:rPr>
          <w:rFonts w:ascii="Arial" w:hAnsi="Arial" w:cs="Arial"/>
        </w:rPr>
        <w:t xml:space="preserve">Notify appropriate student services </w:t>
      </w:r>
    </w:p>
    <w:p w:rsidR="00206735" w:rsidRPr="00C9787B" w:rsidRDefault="00206735" w:rsidP="00206735">
      <w:pPr>
        <w:pStyle w:val="ListParagraph"/>
        <w:numPr>
          <w:ilvl w:val="1"/>
          <w:numId w:val="7"/>
        </w:numPr>
        <w:rPr>
          <w:rFonts w:ascii="Arial" w:hAnsi="Arial" w:cs="Arial"/>
          <w:b/>
          <w:u w:val="single"/>
        </w:rPr>
      </w:pPr>
      <w:r w:rsidRPr="00C9787B">
        <w:rPr>
          <w:rFonts w:ascii="Arial" w:hAnsi="Arial" w:cs="Arial"/>
        </w:rPr>
        <w:t>Provide substance abuse prevention resources to the overdose victim and family, as appropriate</w:t>
      </w:r>
    </w:p>
    <w:p w:rsidR="0005326B" w:rsidRDefault="0005326B"/>
    <w:sectPr w:rsidR="0005326B" w:rsidSect="00DE47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1E6B"/>
    <w:multiLevelType w:val="hybridMultilevel"/>
    <w:tmpl w:val="D15AF8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308BA"/>
    <w:multiLevelType w:val="hybridMultilevel"/>
    <w:tmpl w:val="CE181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6A0D"/>
    <w:multiLevelType w:val="hybridMultilevel"/>
    <w:tmpl w:val="C5027970"/>
    <w:lvl w:ilvl="0" w:tplc="BBDC9156">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814D3"/>
    <w:multiLevelType w:val="hybridMultilevel"/>
    <w:tmpl w:val="E6280942"/>
    <w:lvl w:ilvl="0" w:tplc="6CC8B2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8267E"/>
    <w:multiLevelType w:val="hybridMultilevel"/>
    <w:tmpl w:val="51D25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C474C"/>
    <w:multiLevelType w:val="hybridMultilevel"/>
    <w:tmpl w:val="7A24342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26677"/>
    <w:multiLevelType w:val="hybridMultilevel"/>
    <w:tmpl w:val="26469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35"/>
    <w:rsid w:val="00015D77"/>
    <w:rsid w:val="0005326B"/>
    <w:rsid w:val="000E29B6"/>
    <w:rsid w:val="00206735"/>
    <w:rsid w:val="003117CE"/>
    <w:rsid w:val="007165BA"/>
    <w:rsid w:val="00774BB1"/>
    <w:rsid w:val="00DE478C"/>
    <w:rsid w:val="00E15AF6"/>
    <w:rsid w:val="00E70BAB"/>
    <w:rsid w:val="00EE7C0D"/>
    <w:rsid w:val="00F147AD"/>
    <w:rsid w:val="00FA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7D9F27-89D7-40CC-A8C8-4B2F5F84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67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6735"/>
    <w:rPr>
      <w:color w:val="0000FF"/>
      <w:u w:val="single"/>
    </w:rPr>
  </w:style>
  <w:style w:type="paragraph" w:styleId="ListParagraph">
    <w:name w:val="List Paragraph"/>
    <w:basedOn w:val="Normal"/>
    <w:qFormat/>
    <w:rsid w:val="00206735"/>
    <w:pPr>
      <w:ind w:left="720"/>
      <w:contextualSpacing/>
    </w:pPr>
    <w:rPr>
      <w:rFonts w:ascii="Cambria" w:eastAsia="MS ??" w:hAnsi="Cambria"/>
    </w:rPr>
  </w:style>
  <w:style w:type="character" w:customStyle="1" w:styleId="apple-converted-space">
    <w:name w:val="apple-converted-space"/>
    <w:basedOn w:val="DefaultParagraphFont"/>
    <w:rsid w:val="00206735"/>
  </w:style>
  <w:style w:type="paragraph" w:styleId="BalloonText">
    <w:name w:val="Balloon Text"/>
    <w:basedOn w:val="Normal"/>
    <w:link w:val="BalloonTextChar"/>
    <w:rsid w:val="00E70BAB"/>
    <w:rPr>
      <w:rFonts w:ascii="Segoe UI" w:hAnsi="Segoe UI" w:cs="Segoe UI"/>
      <w:sz w:val="18"/>
      <w:szCs w:val="18"/>
    </w:rPr>
  </w:style>
  <w:style w:type="character" w:customStyle="1" w:styleId="BalloonTextChar">
    <w:name w:val="Balloon Text Char"/>
    <w:basedOn w:val="DefaultParagraphFont"/>
    <w:link w:val="BalloonText"/>
    <w:rsid w:val="00E70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5/HouseText15/H5047A.pdf" TargetMode="External"/><Relationship Id="rId5" Type="http://schemas.openxmlformats.org/officeDocument/2006/relationships/hyperlink" Target="http://webserver.rilin.state.ri.us/BillText/BillText15/SenateText15/S0154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Koziol, Jennifer (DOH)</dc:creator>
  <cp:keywords/>
  <dc:description/>
  <cp:lastModifiedBy>IMAGEU</cp:lastModifiedBy>
  <cp:revision>2</cp:revision>
  <dcterms:created xsi:type="dcterms:W3CDTF">2018-06-04T15:18:00Z</dcterms:created>
  <dcterms:modified xsi:type="dcterms:W3CDTF">2018-06-04T15:18:00Z</dcterms:modified>
</cp:coreProperties>
</file>